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11" w:rsidRPr="00E13B11" w:rsidRDefault="00E13B11" w:rsidP="00E13B11">
      <w:pPr>
        <w:spacing w:line="240" w:lineRule="auto"/>
        <w:textAlignment w:val="baseline"/>
        <w:rPr>
          <w:rFonts w:ascii="Helvetica" w:eastAsia="Times New Roman" w:hAnsi="Helvetica" w:cs="Helvetica"/>
          <w:b/>
          <w:bCs/>
          <w:color w:val="474D5E"/>
          <w:sz w:val="27"/>
          <w:szCs w:val="27"/>
          <w:lang w:eastAsia="ru-RU"/>
        </w:rPr>
      </w:pPr>
      <w:r w:rsidRPr="00E13B11">
        <w:rPr>
          <w:rFonts w:ascii="inherit" w:eastAsia="Times New Roman" w:hAnsi="inherit" w:cs="Helvetica"/>
          <w:b/>
          <w:bCs/>
          <w:color w:val="474D5E"/>
          <w:sz w:val="27"/>
          <w:lang w:eastAsia="ru-RU"/>
        </w:rPr>
        <w:t>На каких сайтах можно найти материал школьной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6973"/>
      </w:tblGrid>
      <w:tr w:rsidR="00E13B11" w:rsidRPr="00E13B11" w:rsidTr="00E13B11">
        <w:trPr>
          <w:trHeight w:val="286"/>
        </w:trPr>
        <w:tc>
          <w:tcPr>
            <w:tcW w:w="1273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Какой предмет</w:t>
            </w:r>
          </w:p>
        </w:tc>
        <w:tc>
          <w:tcPr>
            <w:tcW w:w="3727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Какие сайты</w:t>
            </w:r>
          </w:p>
        </w:tc>
      </w:tr>
      <w:tr w:rsidR="00E13B11" w:rsidRPr="00E13B11" w:rsidTr="00E13B11">
        <w:trPr>
          <w:trHeight w:val="1816"/>
        </w:trPr>
        <w:tc>
          <w:tcPr>
            <w:tcW w:w="1273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727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math4school.ru – математика для школы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math.ru – ресурс для школьников, студентов и учителей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hijos.ru – математика, которая мне нравится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mathege.ru (mathgia.ru) – открытый банк заданий ЕГЭ по математике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uztest.ru – дистанционная обучающая система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math-prosto.ru – школьная математика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etudes.ru – математические этюды</w:t>
            </w:r>
          </w:p>
        </w:tc>
      </w:tr>
      <w:tr w:rsidR="00E13B11" w:rsidRPr="00E13B11" w:rsidTr="00E13B11">
        <w:trPr>
          <w:trHeight w:val="1966"/>
        </w:trPr>
        <w:tc>
          <w:tcPr>
            <w:tcW w:w="1273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3727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goldrussian.ru – золотой русский. Русский язык для детей и школьников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tutrus.com – учим русский язык. Справочные и занимательные материалы по русскому языку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gramma.ru – культура письменной речи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slovari.ru – русские словари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gostei.ru – тексты многих литературных произведений разных писателей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litra.ru – биографии писателей, критические статьи и некоторые произведения</w:t>
            </w:r>
          </w:p>
        </w:tc>
      </w:tr>
      <w:tr w:rsidR="00E13B11" w:rsidRPr="00E13B11" w:rsidTr="00E13B11">
        <w:tc>
          <w:tcPr>
            <w:tcW w:w="1273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3727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fizika.ru - клуб для учителей физики, учащихся 7-9 классов и их родителей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all-fizika.com – учебники, справочники, энциклопедии, тесты, подготовка к ЕГЭ по физике и многое другое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afizika.ru – занимательная физика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class-fizika.narod.ru – физика для </w:t>
            </w:r>
            <w:proofErr w:type="gramStart"/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любознательных</w:t>
            </w:r>
            <w:proofErr w:type="gramEnd"/>
          </w:p>
        </w:tc>
      </w:tr>
      <w:tr w:rsidR="00E13B11" w:rsidRPr="00E13B11" w:rsidTr="00E13B11">
        <w:tc>
          <w:tcPr>
            <w:tcW w:w="1273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3727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bio.clow.ru – биология для школьников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botan0.ru – биология для школьников и студентов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ebio.ru – электронный учебник</w:t>
            </w:r>
          </w:p>
        </w:tc>
      </w:tr>
      <w:tr w:rsidR="00E13B11" w:rsidRPr="00E13B11" w:rsidTr="00E13B11">
        <w:tc>
          <w:tcPr>
            <w:tcW w:w="1273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3727" w:type="pct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hrono.ru — Всемирная история в интернете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исторический </w:t>
            </w:r>
            <w:proofErr w:type="spellStart"/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сайт</w:t>
            </w:r>
            <w:proofErr w:type="gramStart"/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</w:t>
            </w:r>
            <w:proofErr w:type="spellEnd"/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Исторический сайт посвящен истории и смежным дисциплинам</w:t>
            </w:r>
          </w:p>
          <w:p w:rsidR="00E13B11" w:rsidRPr="00E13B11" w:rsidRDefault="00E13B11" w:rsidP="00E13B11">
            <w:pPr>
              <w:spacing w:after="0" w:line="240" w:lineRule="auto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13B11" w:rsidRPr="00E13B11" w:rsidTr="00E13B11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Английский язык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7" w:type="pct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lingualeo.com – изучение английского языка на дому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multitran.com – словарь слов и фраз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storylineonline.net  – книги для детей, начитанные профессиональными актерами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real-english.com – диалоги с реальными людьми на улице на различные темы: настоящий разговорный английский</w:t>
            </w:r>
          </w:p>
          <w:p w:rsidR="00E13B11" w:rsidRPr="00E13B11" w:rsidRDefault="00E13B11" w:rsidP="00E13B11">
            <w:pPr>
              <w:spacing w:after="0" w:line="240" w:lineRule="auto"/>
              <w:ind w:left="284"/>
              <w:contextualSpacing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Skyeng</w:t>
            </w:r>
            <w:proofErr w:type="spellEnd"/>
            <w:r w:rsidRPr="00E13B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онлайн-школа английского языка</w:t>
            </w:r>
          </w:p>
        </w:tc>
      </w:tr>
    </w:tbl>
    <w:p w:rsidR="00A42E69" w:rsidRPr="000F6718" w:rsidRDefault="000F6718">
      <w:pPr>
        <w:rPr>
          <w:lang w:val="en-US"/>
        </w:rPr>
      </w:pPr>
      <w:bookmarkStart w:id="0" w:name="_GoBack"/>
      <w:bookmarkEnd w:id="0"/>
    </w:p>
    <w:sectPr w:rsidR="00A42E69" w:rsidRPr="000F6718" w:rsidSect="0061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B11"/>
    <w:rsid w:val="000F6718"/>
    <w:rsid w:val="001704FF"/>
    <w:rsid w:val="00501A22"/>
    <w:rsid w:val="005E6223"/>
    <w:rsid w:val="00613727"/>
    <w:rsid w:val="00A2073E"/>
    <w:rsid w:val="00AE25F3"/>
    <w:rsid w:val="00CE7F5E"/>
    <w:rsid w:val="00E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B11"/>
    <w:rPr>
      <w:b/>
      <w:bCs/>
    </w:rPr>
  </w:style>
  <w:style w:type="paragraph" w:styleId="a4">
    <w:name w:val="Normal (Web)"/>
    <w:basedOn w:val="a"/>
    <w:uiPriority w:val="99"/>
    <w:unhideWhenUsed/>
    <w:rsid w:val="00E1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1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К-39</cp:lastModifiedBy>
  <cp:revision>4</cp:revision>
  <dcterms:created xsi:type="dcterms:W3CDTF">2020-05-05T19:33:00Z</dcterms:created>
  <dcterms:modified xsi:type="dcterms:W3CDTF">2020-07-01T10:06:00Z</dcterms:modified>
</cp:coreProperties>
</file>